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5F1E8"/>
  <w:body>
    <w:p>
      <w:pPr>
        <w:pStyle w:val="Title"/>
        <w:spacing w:after="180" w:before="0" w:line="259" w:lineRule="auto"/>
      </w:pPr>
      <w:r>
        <w:rPr>
          <w:rFonts w:ascii="Georgia" w:hAnsi="Georgia"/>
          <w:b w:val="0"/>
          <w:color w:val="000000"/>
          <w:sz w:val="52"/>
        </w:rPr>
        <w:t>Small team QMS readiness plan</w:t>
      </w:r>
    </w:p>
    <w:p>
      <w:pPr>
        <w:spacing w:after="120" w:before="0" w:line="259" w:lineRule="auto"/>
      </w:pPr>
      <w:r>
        <w:rPr>
          <w:b w:val="0"/>
          <w:color w:val="5C6862"/>
          <w:sz w:val="21"/>
        </w:rPr>
        <w:t>Use this learning and self-review worksheet to examine one process, its owner, and the evidence behind it. It is not an audit, certification assessment, or guarantee of compliance.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Set your direction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Process or workflow to review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Review window: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Reference, procedure, or public learning source and date checked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Describe the process and one evidence gap</w:t>
      </w:r>
    </w:p>
    <w:p>
      <w:pPr>
        <w:spacing w:after="80" w:before="0" w:line="259" w:lineRule="auto"/>
      </w:pPr>
      <w:r>
        <w:rPr>
          <w:b w:val="0"/>
          <w:color w:val="5C6862"/>
          <w:sz w:val="20"/>
        </w:rPr>
        <w:t>Pick a manageable scope. Use document titles or sanitized references, never client records or confidential details.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Expected result and how the work happens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Available evidence and what is missing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Check before you act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The process has a named owner and a clear expected result.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The team can find the current instructions or agreed method.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can identify a record or measure that shows what happened.</w:t>
      </w:r>
    </w:p>
    <w:p>
      <w:pPr>
        <w:spacing w:after="80" w:before="0" w:line="259" w:lineRule="auto"/>
      </w:pPr>
      <w:r>
        <w:rPr>
          <w:b w:val="0"/>
          <w:color w:val="142C26"/>
          <w:sz w:val="20"/>
        </w:rPr>
        <w:t>[ ]  I separated observed facts from items that still need checking.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One priority gap and a small change to test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  <w:br/>
      </w:r>
    </w:p>
    <w:p>
      <w:pPr>
        <w:spacing w:after="0" w:before="0" w:line="259" w:lineRule="auto"/>
      </w:pPr>
      <w:r>
        <w:rPr>
          <w:b w:val="0"/>
          <w:color w:val="5C6862"/>
          <w:sz w:val="19"/>
        </w:rPr>
        <w:t>Start small: choose one recurring process, walk through one example, and note where work or records become inconsistent.</w:t>
      </w:r>
    </w:p>
    <w:p>
      <w:r>
        <w:br w:type="page"/>
      </w:r>
    </w:p>
    <w:p>
      <w:pPr>
        <w:pStyle w:val="Title"/>
        <w:spacing w:after="160" w:before="0" w:line="259" w:lineRule="auto"/>
      </w:pPr>
      <w:r>
        <w:rPr>
          <w:rFonts w:ascii="Georgia" w:hAnsi="Georgia"/>
          <w:b w:val="0"/>
          <w:color w:val="000000"/>
          <w:sz w:val="52"/>
        </w:rPr>
        <w:t>Your next three actions</w:t>
      </w:r>
    </w:p>
    <w:p>
      <w:pPr>
        <w:spacing w:after="100" w:before="0" w:line="259" w:lineRule="auto"/>
      </w:pPr>
      <w:r>
        <w:rPr>
          <w:b w:val="0"/>
          <w:color w:val="5C6862"/>
          <w:sz w:val="21"/>
        </w:rPr>
        <w:t>Write a specific step, assign an owner and due date, and decide what will show it is done. Replace each [Type here] with your own words.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01  Map the process, owner, and expected result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02  Close one instruction, evidence, or consistency gap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03  Test the change and compare the result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Specific action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60" w:before="0" w:line="259" w:lineRule="auto"/>
      </w:pPr>
      <w:r>
        <w:rPr>
          <w:b w:val="0"/>
          <w:color w:val="142C26"/>
          <w:sz w:val="20"/>
        </w:rPr>
        <w:t>Owner: [Type here]     Due date: 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Completion evidence or source reference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100" w:before="180" w:line="259" w:lineRule="auto"/>
      </w:pPr>
      <w:r>
        <w:rPr>
          <w:b/>
          <w:color w:val="000000"/>
          <w:sz w:val="24"/>
        </w:rPr>
        <w:t>04  Review and decide</w:t>
      </w:r>
    </w:p>
    <w:p>
      <w:pPr>
        <w:spacing w:after="80" w:before="0" w:line="259" w:lineRule="auto"/>
      </w:pPr>
      <w:r>
        <w:rPr>
          <w:b w:val="0"/>
          <w:color w:val="142C26"/>
          <w:sz w:val="19"/>
        </w:rPr>
        <w:t>Review date: [Type here]     [ ] Done   [ ] Adjust   [ ] Verify or follow up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What evidence shows the change helped or needs revision?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keepNext/>
        <w:spacing w:after="40" w:before="80" w:line="259" w:lineRule="auto"/>
      </w:pPr>
      <w:r>
        <w:rPr>
          <w:b/>
          <w:color w:val="142C26"/>
          <w:sz w:val="19"/>
        </w:rPr>
        <w:t>My next improvement or question for a service conversation</w:t>
      </w:r>
    </w:p>
    <w:p>
      <w:pPr>
        <w:spacing w:after="100" w:before="0" w:line="278" w:lineRule="auto"/>
        <w:pBdr>
          <w:bottom w:val="single" w:sz="4" w:space="3" w:color="A6AFA5"/>
        </w:pBdr>
      </w:pPr>
      <w:r>
        <w:rPr>
          <w:b w:val="0"/>
          <w:color w:val="747C74"/>
          <w:sz w:val="21"/>
        </w:rPr>
        <w:t>[Type here]</w:t>
      </w:r>
    </w:p>
    <w:p>
      <w:pPr>
        <w:spacing w:after="80" w:before="120" w:line="259" w:lineRule="auto"/>
      </w:pPr>
      <w:r>
        <w:rPr>
          <w:b/>
          <w:color w:val="93703C"/>
          <w:sz w:val="17"/>
        </w:rPr>
        <w:t>CONTINUE WITH NAVIGATOR</w:t>
      </w:r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1">
        <w:r>
          <w:rPr>
            <w:color w:val="142C26"/>
            <w:sz w:val="17"/>
          </w:rPr>
          <w:t>Explore professional learning  |  https://navigator.riddickandcollc.com/professional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2">
        <w:r>
          <w:rPr>
            <w:color w:val="142C26"/>
            <w:sz w:val="17"/>
          </w:rPr>
          <w:t>Open the QMS Studio  |  https://navigator.riddickandcollc.com/professional/qms-studio</w:t>
        </w:r>
      </w:hyperlink>
    </w:p>
    <w:p>
      <w:pPr>
        <w:spacing w:after="60" w:before="0" w:line="259" w:lineRule="auto"/>
      </w:pPr>
      <w:r>
        <w:rPr>
          <w:b w:val="0"/>
          <w:color w:val="5C6862"/>
          <w:sz w:val="21"/>
        </w:rPr>
      </w:r>
      <w:hyperlink r:id="rId13">
        <w:r>
          <w:rPr>
            <w:color w:val="142C26"/>
            <w:sz w:val="17"/>
          </w:rPr>
          <w:t>Discuss a scoped service need  |  https://navigator.riddickandcollc.com/services#request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93" w:right="864" w:bottom="965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</w:pPr>
    <w:hyperlink r:id="rId1">
      <w:r>
        <w:rPr>
          <w:color w:val="142C26"/>
          <w:sz w:val="15"/>
        </w:rPr>
        <w:t>Reopen this resource path: https://navigator.riddickandcollc.com/resources/plans?goal=quality</w:t>
      </w:r>
    </w:hyperlink>
  </w:p>
  <w:p>
    <w:pPr>
      <w:spacing w:after="0"/>
    </w:pPr>
    <w:r>
      <w:rPr>
        <w:color w:val="5C6862"/>
        <w:sz w:val="14"/>
      </w:rPr>
      <w:t>Blank planning worksheet. Fill locally; do not enter confidential information. Download before editing; PDF viewer support varies.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93703C"/>
        <w:sz w:val="16"/>
      </w:rPr>
      <w:t>NAVIGATOR  /  PLANNING WORKSHEET 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navigator.riddickandcollc.com/professional" TargetMode="External"/><Relationship Id="rId12" Type="http://schemas.openxmlformats.org/officeDocument/2006/relationships/hyperlink" Target="https://navigator.riddickandcollc.com/professional/qms-studio" TargetMode="External"/><Relationship Id="rId13" Type="http://schemas.openxmlformats.org/officeDocument/2006/relationships/hyperlink" Target="https://navigator.riddickandcollc.com/services#request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navigator.riddickandcollc.com/resources/plans?goal=qu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Navigator Small team QMS readiness plan</dc:title>
  <dc:subject>Blank editable planning worksheet</dc:subject>
  <dc:creator>Navigator by Riddick &amp; 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